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2"/>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34</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1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ascii="Times New Roman" w:hAnsi="Times New Roman"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ascii="Times New Roman" w:hAnsi="Times New Roman"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default" w:ascii="Times New Roman" w:hAnsi="Times New Roman" w:eastAsia="方正小标宋简体" w:cs="Times New Roman"/>
          <w:b w:val="0"/>
          <w:bCs/>
          <w:sz w:val="44"/>
          <w:szCs w:val="44"/>
          <w:lang w:val="en" w:eastAsia="zh-CN"/>
        </w:rPr>
        <w:t>176</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Nimbus Roman"/>
          <w:sz w:val="32"/>
          <w:szCs w:val="32"/>
        </w:rPr>
      </w:pPr>
      <w:r>
        <w:rPr>
          <w:rFonts w:hint="default" w:ascii="Times New Roman" w:hAnsi="Times New Roman" w:eastAsia="仿宋_GB2312" w:cs="Nimbus Roman"/>
          <w:b/>
          <w:bCs/>
          <w:sz w:val="32"/>
          <w:szCs w:val="32"/>
        </w:rPr>
        <w:t>民盟新乡市委</w:t>
      </w:r>
      <w:r>
        <w:rPr>
          <w:rFonts w:hint="default" w:ascii="Times New Roman" w:hAnsi="Times New Roman" w:eastAsia="仿宋_GB2312" w:cs="Nimbus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Nimbus Roman"/>
          <w:sz w:val="32"/>
          <w:szCs w:val="32"/>
        </w:rPr>
      </w:pPr>
      <w:r>
        <w:rPr>
          <w:rFonts w:hint="default" w:ascii="Times New Roman" w:hAnsi="Times New Roman" w:eastAsia="仿宋_GB2312" w:cs="Nimbus Roman"/>
          <w:sz w:val="32"/>
          <w:szCs w:val="32"/>
        </w:rPr>
        <w:t>您提出的关于“</w:t>
      </w:r>
      <w:r>
        <w:rPr>
          <w:rFonts w:hint="default" w:ascii="Times New Roman" w:hAnsi="Times New Roman" w:eastAsia="仿宋_GB2312" w:cs="Nimbus Roman"/>
          <w:b/>
          <w:bCs/>
          <w:sz w:val="32"/>
          <w:szCs w:val="32"/>
        </w:rPr>
        <w:t>全面实施乡村振兴战略布局</w:t>
      </w:r>
      <w:r>
        <w:rPr>
          <w:rFonts w:hint="default" w:ascii="Times New Roman" w:hAnsi="Times New Roman" w:eastAsia="仿宋_GB2312" w:cs="Nimbus Roman"/>
          <w:sz w:val="32"/>
          <w:szCs w:val="32"/>
        </w:rPr>
        <w:t>”的提案收悉。现答复如下：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sz w:val="32"/>
          <w:szCs w:val="32"/>
          <w:lang w:val="en-US" w:eastAsia="zh-CN"/>
        </w:rPr>
      </w:pPr>
      <w:r>
        <w:rPr>
          <w:rFonts w:hint="eastAsia" w:ascii="Times New Roman" w:hAnsi="Times New Roman" w:eastAsia="CESI黑体-GB2312" w:cs="CESI黑体-GB2312"/>
          <w:sz w:val="32"/>
          <w:szCs w:val="32"/>
          <w:lang w:val="en-US" w:eastAsia="zh-CN"/>
        </w:rPr>
        <w:t>一、大力发展乡村产业</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Nimbus Roman"/>
          <w:sz w:val="32"/>
          <w:szCs w:val="32"/>
          <w:lang w:val="en-US" w:eastAsia="zh-CN"/>
        </w:rPr>
      </w:pPr>
      <w:r>
        <w:rPr>
          <w:rFonts w:hint="default" w:ascii="Times New Roman" w:hAnsi="Times New Roman" w:eastAsia="仿宋_GB2312" w:cs="Nimbus Roman"/>
          <w:b/>
          <w:bCs/>
          <w:sz w:val="32"/>
          <w:szCs w:val="32"/>
          <w:lang w:val="en-US" w:eastAsia="zh-CN"/>
        </w:rPr>
        <w:t>一是扛稳粮食安全重任。</w:t>
      </w:r>
      <w:r>
        <w:rPr>
          <w:rFonts w:hint="default" w:ascii="Times New Roman" w:hAnsi="Times New Roman" w:eastAsia="仿宋_GB2312" w:cs="Nimbus Roman"/>
          <w:sz w:val="32"/>
          <w:szCs w:val="32"/>
          <w:lang w:val="en-US" w:eastAsia="zh-CN"/>
        </w:rPr>
        <w:t>全市粮食总产478.4万吨，亩产440.99公斤，分别增长10.97%、10.82%。其中，今年夏粮总产、亩产增幅均居全省第一。</w:t>
      </w:r>
      <w:r>
        <w:rPr>
          <w:rFonts w:hint="default" w:ascii="Times New Roman" w:hAnsi="Times New Roman" w:eastAsia="仿宋_GB2312" w:cs="Nimbus Roman"/>
          <w:b/>
          <w:bCs/>
          <w:sz w:val="32"/>
          <w:szCs w:val="32"/>
          <w:lang w:val="en-US" w:eastAsia="zh-CN"/>
        </w:rPr>
        <w:t>二是加快乡村产业发展。</w:t>
      </w:r>
      <w:r>
        <w:rPr>
          <w:rFonts w:hint="default" w:ascii="Times New Roman" w:hAnsi="Times New Roman" w:eastAsia="仿宋_GB2312" w:cs="Nimbus Roman"/>
          <w:sz w:val="32"/>
          <w:szCs w:val="32"/>
          <w:lang w:val="en-US" w:eastAsia="zh-CN"/>
        </w:rPr>
        <w:t>全市创建市级以上现代农业产业园17家，其中国家级数量与驻马店并列全省第一，组建省级农业产业化联合体7家，获批创建国家级产业强镇5个。</w:t>
      </w:r>
      <w:r>
        <w:rPr>
          <w:rFonts w:hint="default" w:ascii="Times New Roman" w:hAnsi="Times New Roman" w:eastAsia="仿宋_GB2312" w:cs="Nimbus Roman"/>
          <w:b/>
          <w:bCs/>
          <w:sz w:val="32"/>
          <w:szCs w:val="32"/>
          <w:lang w:val="en-US" w:eastAsia="zh-CN"/>
        </w:rPr>
        <w:t>三是推动农业绿色发展。</w:t>
      </w:r>
      <w:r>
        <w:rPr>
          <w:rFonts w:hint="default" w:ascii="Times New Roman" w:hAnsi="Times New Roman" w:eastAsia="仿宋_GB2312" w:cs="Nimbus Roman"/>
          <w:sz w:val="32"/>
          <w:szCs w:val="32"/>
          <w:lang w:val="en-US" w:eastAsia="zh-CN"/>
        </w:rPr>
        <w:t>化肥农药实现零增长，畜禽粪污利用设施配套率达到99%、综合利用率达到95%，秸秆综合利用率达到91.5%以上，未发生重大农产品质量安全事件。</w:t>
      </w:r>
      <w:r>
        <w:rPr>
          <w:rFonts w:hint="default" w:ascii="Times New Roman" w:hAnsi="Times New Roman" w:eastAsia="仿宋_GB2312" w:cs="Nimbus Roman"/>
          <w:b/>
          <w:bCs/>
          <w:sz w:val="32"/>
          <w:szCs w:val="32"/>
          <w:lang w:val="en-US" w:eastAsia="zh-CN"/>
        </w:rPr>
        <w:t>四是深化农村改革。</w:t>
      </w:r>
      <w:r>
        <w:rPr>
          <w:rFonts w:hint="default" w:ascii="Times New Roman" w:hAnsi="Times New Roman" w:eastAsia="仿宋_GB2312" w:cs="Nimbus Roman"/>
          <w:sz w:val="32"/>
          <w:szCs w:val="32"/>
          <w:lang w:val="en-US" w:eastAsia="zh-CN"/>
        </w:rPr>
        <w:t>巩固完善农村集体产权制度改革，全市集体经济空白村基本清零，其中5万元以上的村86.8%。巩固完善承包地“三权分置”改革，土地流转254.9万亩，占家庭承包经营耕地的38.54%。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sz w:val="32"/>
          <w:szCs w:val="32"/>
          <w:lang w:val="en-US" w:eastAsia="zh-CN"/>
        </w:rPr>
      </w:pPr>
      <w:r>
        <w:rPr>
          <w:rFonts w:hint="eastAsia" w:ascii="Times New Roman" w:hAnsi="Times New Roman" w:eastAsia="CESI黑体-GB2312" w:cs="CESI黑体-GB2312"/>
          <w:sz w:val="32"/>
          <w:szCs w:val="32"/>
          <w:lang w:val="en-US" w:eastAsia="zh-CN"/>
        </w:rPr>
        <w:t>二、扎实稳妥推进乡村建设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Nimbus Roman"/>
          <w:sz w:val="32"/>
          <w:szCs w:val="32"/>
          <w:lang w:val="en-US" w:eastAsia="zh-CN"/>
        </w:rPr>
      </w:pPr>
      <w:r>
        <w:rPr>
          <w:rFonts w:hint="default" w:ascii="Times New Roman" w:hAnsi="Times New Roman" w:eastAsia="仿宋_GB2312" w:cs="Nimbus Roman"/>
          <w:b/>
          <w:bCs/>
          <w:sz w:val="32"/>
          <w:szCs w:val="32"/>
          <w:lang w:val="en-US" w:eastAsia="zh-CN"/>
        </w:rPr>
        <w:t>一是积极推进县域国土空间一体化规划。</w:t>
      </w:r>
      <w:r>
        <w:rPr>
          <w:rFonts w:hint="default" w:ascii="Times New Roman" w:hAnsi="Times New Roman" w:eastAsia="仿宋_GB2312" w:cs="Nimbus Roman"/>
          <w:sz w:val="32"/>
          <w:szCs w:val="32"/>
          <w:lang w:val="en-US" w:eastAsia="zh-CN"/>
        </w:rPr>
        <w:t>已完成县域村庄分类和布局规划初步成果，启动乡镇国土空间规划编制，完成576个试点村的实用性村庄规划编制工作。</w:t>
      </w:r>
      <w:r>
        <w:rPr>
          <w:rFonts w:hint="default" w:ascii="Times New Roman" w:hAnsi="Times New Roman" w:eastAsia="仿宋_GB2312" w:cs="Nimbus Roman"/>
          <w:b/>
          <w:bCs/>
          <w:sz w:val="32"/>
          <w:szCs w:val="32"/>
          <w:lang w:val="en-US" w:eastAsia="zh-CN"/>
        </w:rPr>
        <w:t>二是深入开展农村人居环境整治活动。</w:t>
      </w:r>
      <w:r>
        <w:rPr>
          <w:rFonts w:hint="default" w:ascii="Times New Roman" w:hAnsi="Times New Roman" w:eastAsia="仿宋_GB2312" w:cs="Nimbus Roman"/>
          <w:sz w:val="32"/>
          <w:szCs w:val="32"/>
          <w:lang w:val="en-US" w:eastAsia="zh-CN"/>
        </w:rPr>
        <w:t>聚焦农村垃圾、生活污水、农村“厕所革命”等短板问题，持续加大投入，加快完善设施，农村生活污水治理率达到45.63%，累计改造农村无害化卫生厕所49.8万户，1170个村实施整村推进。</w:t>
      </w:r>
      <w:r>
        <w:rPr>
          <w:rFonts w:hint="default" w:ascii="Times New Roman" w:hAnsi="Times New Roman" w:eastAsia="仿宋_GB2312" w:cs="Nimbus Roman"/>
          <w:b/>
          <w:bCs/>
          <w:sz w:val="32"/>
          <w:szCs w:val="32"/>
          <w:lang w:val="en-US" w:eastAsia="zh-CN"/>
        </w:rPr>
        <w:t>三是统筹推进农村基础设施和公共服务体系建设。</w:t>
      </w:r>
      <w:r>
        <w:rPr>
          <w:rFonts w:hint="default" w:ascii="Times New Roman" w:hAnsi="Times New Roman" w:eastAsia="仿宋_GB2312" w:cs="Nimbus Roman"/>
          <w:sz w:val="32"/>
          <w:szCs w:val="32"/>
          <w:lang w:val="en-US" w:eastAsia="zh-CN"/>
        </w:rPr>
        <w:t>农村公路建设实现20户以上自然村通硬化路，农村集中供水率达到98%，自来水普及率达到96.79%，农村用户年均停电时间压减至16小时以内，全市实现5G网络县城及乡镇全</w:t>
      </w:r>
      <w:bookmarkStart w:id="0" w:name="_GoBack"/>
      <w:bookmarkEnd w:id="0"/>
      <w:r>
        <w:rPr>
          <w:rFonts w:hint="default" w:ascii="Times New Roman" w:hAnsi="Times New Roman" w:eastAsia="仿宋_GB2312" w:cs="Nimbus Roman"/>
          <w:sz w:val="32"/>
          <w:szCs w:val="32"/>
          <w:lang w:val="en-US" w:eastAsia="zh-CN"/>
        </w:rPr>
        <w:t>覆盖、IPTV县级广播电视频道全覆盖，农村均衡教育水平不断提升，医疗卫生条件持续改善，农民文化生活日益丰富，以党群服务中心为基本阵地的农村综合服务设施实现全覆盖。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sz w:val="32"/>
          <w:szCs w:val="32"/>
          <w:lang w:val="en-US" w:eastAsia="zh-CN"/>
        </w:rPr>
      </w:pPr>
      <w:r>
        <w:rPr>
          <w:rFonts w:hint="eastAsia" w:ascii="Times New Roman" w:hAnsi="Times New Roman" w:eastAsia="CESI黑体-GB2312" w:cs="CESI黑体-GB2312"/>
          <w:sz w:val="32"/>
          <w:szCs w:val="32"/>
          <w:lang w:val="en-US" w:eastAsia="zh-CN"/>
        </w:rPr>
        <w:t>三、倾力打造全球一流的“中原农谷”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Nimbus Roman"/>
          <w:sz w:val="32"/>
          <w:szCs w:val="32"/>
          <w:lang w:val="en-US" w:eastAsia="zh-CN"/>
        </w:rPr>
      </w:pPr>
      <w:r>
        <w:rPr>
          <w:rFonts w:hint="default" w:ascii="Times New Roman" w:hAnsi="Times New Roman" w:eastAsia="仿宋_GB2312" w:cs="Nimbus Roman"/>
          <w:sz w:val="32"/>
          <w:szCs w:val="32"/>
          <w:lang w:val="en-US" w:eastAsia="zh-CN"/>
        </w:rPr>
        <w:t>以“中原农谷”建设为龙头推进种业振兴，实施“一核三区”发展战略，开展种业创新攻关，推广优质、高效农作物，提升良种繁育能力，促进种业、粮食、食品三体聚合，实现国家级种业现代农业产业园、国家级制种大县、农业现代化示范区等一批国字号落户新乡，国家生物育种产业创新中心建设、神农种业实验室挂牌成立，建成高标准农田560万亩，全市审定农作物新品种98个，居全省之首。小麦、水稻、玉米、花生等良种繁育基地面积110万亩以上,占全省良种繁育基地面积1/5，其中小麦良种繁育基地100万亩，占全省良种繁育基地1/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sz w:val="32"/>
          <w:szCs w:val="32"/>
          <w:lang w:val="en-US" w:eastAsia="zh-CN"/>
        </w:rPr>
      </w:pPr>
      <w:r>
        <w:rPr>
          <w:rFonts w:hint="eastAsia" w:ascii="Times New Roman" w:hAnsi="Times New Roman" w:eastAsia="CESI黑体-GB2312" w:cs="CESI黑体-GB2312"/>
          <w:sz w:val="32"/>
          <w:szCs w:val="32"/>
          <w:lang w:val="en-US" w:eastAsia="zh-CN"/>
        </w:rPr>
        <w:t>四、积极推进高素质农民培育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Nimbus Roman"/>
          <w:sz w:val="32"/>
          <w:szCs w:val="32"/>
          <w:lang w:val="en-US" w:eastAsia="zh-CN"/>
        </w:rPr>
      </w:pPr>
      <w:r>
        <w:rPr>
          <w:rFonts w:hint="default" w:ascii="Times New Roman" w:hAnsi="Times New Roman" w:eastAsia="仿宋_GB2312" w:cs="Nimbus Roman"/>
          <w:sz w:val="32"/>
          <w:szCs w:val="32"/>
          <w:lang w:val="en-US" w:eastAsia="zh-CN"/>
        </w:rPr>
        <w:t>强化农民教育培训日常指导管理。在全市开展高素质农民培育摸底调研。通过调查，我市2022年高素质农民培育需求约2400人。2022年，省厅下达我市各项目县及市级高素质农民培育4324人的培训任务。全市共有12个县（市、区）承担了培训任务。根据当前发展实际及前期调研情况，制定并印发了《新乡市2022年高素质农民培育工作实施方案》。同时，印发《关于加快推进高素质农民培育工作的紧急通知》，以加快推进工作进度。</w:t>
      </w:r>
      <w:r>
        <w:rPr>
          <w:rFonts w:hint="eastAsia" w:ascii="Times New Roman" w:hAnsi="Times New Roman" w:eastAsia="仿宋_GB2312" w:cs="Nimbus Roman"/>
          <w:sz w:val="32"/>
          <w:szCs w:val="32"/>
          <w:lang w:val="en-US" w:eastAsia="zh-CN"/>
        </w:rPr>
        <w:t>已</w:t>
      </w:r>
      <w:r>
        <w:rPr>
          <w:rFonts w:hint="default" w:ascii="Times New Roman" w:hAnsi="Times New Roman" w:eastAsia="仿宋_GB2312" w:cs="Nimbus Roman"/>
          <w:sz w:val="32"/>
          <w:szCs w:val="32"/>
          <w:lang w:val="en-US" w:eastAsia="zh-CN"/>
        </w:rPr>
        <w:t>完成2022年度高素质农民培育任务。同时，积极组织各地有关人员参加农业农村部的农民教育培训管理人员线上培训。组织各地有关人员及全市高素质农民参加小麦“科技壮苗”促春管与大豆玉米带状复合种植模式线上直播培训、小麦机械化收获减损技术线上培训、农机安全生产与防灾减损线上培训、大豆玉米带状复合种植全程机械化技术与装备线上培训等专题培训。培训效果明显。积极组织各地参加全省高素质农民创业创新大赛。我市共有8个项目申报参加“漯开杯”河南省2022年高素质农民创业创新大赛，其中两个项目进入了复赛。</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lang w:val="en-US" w:eastAsia="zh-CN"/>
        </w:rPr>
      </w:pP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Nimbus Roman"/>
          <w:sz w:val="32"/>
          <w:szCs w:val="32"/>
        </w:rPr>
      </w:pPr>
      <w:r>
        <w:rPr>
          <w:rFonts w:hint="default" w:ascii="Times New Roman" w:hAnsi="Times New Roman" w:eastAsia="仿宋_GB2312" w:cs="Nimbus Roman"/>
          <w:sz w:val="32"/>
          <w:szCs w:val="32"/>
          <w:lang w:val="en-US" w:eastAsia="zh-CN"/>
        </w:rPr>
        <w:t xml:space="preserve">           </w:t>
      </w:r>
      <w:r>
        <w:rPr>
          <w:rFonts w:hint="eastAsia" w:ascii="Times New Roman" w:hAnsi="Times New Roman" w:eastAsia="仿宋_GB2312" w:cs="Nimbus Roman"/>
          <w:sz w:val="32"/>
          <w:szCs w:val="32"/>
          <w:lang w:val="en-US" w:eastAsia="zh-CN"/>
        </w:rPr>
        <w:t xml:space="preserve">           </w:t>
      </w:r>
      <w:r>
        <w:rPr>
          <w:rFonts w:hint="default" w:ascii="Times New Roman" w:hAnsi="Times New Roman" w:eastAsia="仿宋_GB2312" w:cs="Nimbus Roman"/>
          <w:sz w:val="32"/>
          <w:szCs w:val="32"/>
          <w:lang w:val="en-US" w:eastAsia="zh-CN"/>
        </w:rPr>
        <w:t xml:space="preserve"> </w:t>
      </w:r>
      <w:r>
        <w:rPr>
          <w:rFonts w:hint="eastAsia" w:ascii="Times New Roman" w:hAnsi="Times New Roman" w:eastAsia="仿宋_GB2312" w:cs="Nimbus Roman"/>
          <w:sz w:val="32"/>
          <w:szCs w:val="32"/>
          <w:lang w:val="en-US" w:eastAsia="zh-CN"/>
        </w:rPr>
        <w:t>2023</w:t>
      </w:r>
      <w:r>
        <w:rPr>
          <w:rFonts w:hint="default" w:ascii="Times New Roman" w:hAnsi="Times New Roman" w:eastAsia="仿宋_GB2312" w:cs="Nimbus Roman"/>
          <w:sz w:val="32"/>
          <w:szCs w:val="32"/>
        </w:rPr>
        <w:t>年</w:t>
      </w:r>
      <w:r>
        <w:rPr>
          <w:rFonts w:hint="default" w:ascii="Times New Roman" w:hAnsi="Times New Roman" w:eastAsia="仿宋_GB2312" w:cs="Nimbus Roman"/>
          <w:sz w:val="32"/>
          <w:szCs w:val="32"/>
          <w:lang w:val="en" w:eastAsia="zh-CN"/>
        </w:rPr>
        <w:t>6</w:t>
      </w:r>
      <w:r>
        <w:rPr>
          <w:rFonts w:hint="default" w:ascii="Times New Roman" w:hAnsi="Times New Roman" w:eastAsia="仿宋_GB2312" w:cs="Nimbus Roman"/>
          <w:sz w:val="32"/>
          <w:szCs w:val="32"/>
        </w:rPr>
        <w:t>月</w:t>
      </w:r>
      <w:r>
        <w:rPr>
          <w:rFonts w:hint="default" w:ascii="Times New Roman" w:hAnsi="Times New Roman" w:eastAsia="仿宋_GB2312" w:cs="Nimbus Roman"/>
          <w:sz w:val="32"/>
          <w:szCs w:val="32"/>
          <w:lang w:val="en"/>
        </w:rPr>
        <w:t>20</w:t>
      </w:r>
      <w:r>
        <w:rPr>
          <w:rFonts w:hint="default" w:ascii="Times New Roman" w:hAnsi="Times New Roman" w:eastAsia="仿宋_GB2312" w:cs="Nimbus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Nimbus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Nimbus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Nimbus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Nimbus Roman"/>
          <w:sz w:val="32"/>
          <w:szCs w:val="32"/>
        </w:rPr>
      </w:pP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联系单位及电话：</w:t>
      </w:r>
      <w:r>
        <w:rPr>
          <w:rFonts w:hint="default" w:ascii="Times New Roman" w:hAnsi="Times New Roman" w:eastAsia="仿宋_GB2312" w:cs="Times New Roman"/>
          <w:sz w:val="32"/>
          <w:szCs w:val="32"/>
          <w:lang w:eastAsia="zh-CN"/>
        </w:rPr>
        <w:t>新乡市农业农村局</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Nimbus Roman"/>
          <w:sz w:val="32"/>
          <w:szCs w:val="32"/>
          <w:lang w:val="en-US" w:eastAsia="zh-CN"/>
        </w:rPr>
        <w:t>3696781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 系 人：</w:t>
      </w:r>
      <w:r>
        <w:rPr>
          <w:rFonts w:hint="eastAsia" w:ascii="Times New Roman" w:hAnsi="Times New Roman" w:eastAsia="仿宋_GB2312" w:cs="Nimbus Roman"/>
          <w:sz w:val="32"/>
          <w:szCs w:val="32"/>
          <w:lang w:eastAsia="zh-CN"/>
        </w:rPr>
        <w:t>李新亮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邮政编码：</w:t>
      </w:r>
      <w:r>
        <w:rPr>
          <w:rFonts w:hint="default" w:ascii="Times New Roman" w:hAnsi="Times New Roman" w:eastAsia="仿宋_GB2312" w:cs="Times New Roman"/>
          <w:sz w:val="32"/>
          <w:szCs w:val="32"/>
          <w:lang w:val="en-US" w:eastAsia="zh-CN"/>
        </w:rPr>
        <w:t>453000</w:t>
      </w:r>
    </w:p>
    <w:p>
      <w:pPr>
        <w:keepNext w:val="0"/>
        <w:keepLines w:val="0"/>
        <w:pageBreakBefore w:val="0"/>
        <w:widowControl w:val="0"/>
        <w:kinsoku/>
        <w:wordWrap/>
        <w:overflowPunct/>
        <w:topLinePunct w:val="0"/>
        <w:autoSpaceDE/>
        <w:autoSpaceDN/>
        <w:bidi w:val="0"/>
        <w:adjustRightInd/>
        <w:snapToGrid/>
        <w:spacing w:line="240" w:lineRule="auto"/>
        <w:ind w:left="1600" w:leftChars="0" w:right="0" w:rightChars="0"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    送：市政协提案委（2份），市政府督查室（1份）。</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1"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8A73C81"/>
    <w:rsid w:val="39C5547E"/>
    <w:rsid w:val="3BDD41D4"/>
    <w:rsid w:val="3C463588"/>
    <w:rsid w:val="40C26320"/>
    <w:rsid w:val="40C36AB3"/>
    <w:rsid w:val="42391EF0"/>
    <w:rsid w:val="465752C6"/>
    <w:rsid w:val="47954291"/>
    <w:rsid w:val="47EEBC37"/>
    <w:rsid w:val="490502F6"/>
    <w:rsid w:val="4B19560F"/>
    <w:rsid w:val="4B76637E"/>
    <w:rsid w:val="4C4A2656"/>
    <w:rsid w:val="4C4D5CA9"/>
    <w:rsid w:val="59265CED"/>
    <w:rsid w:val="5E6F6AA5"/>
    <w:rsid w:val="5EFEB5E2"/>
    <w:rsid w:val="5FFFEA34"/>
    <w:rsid w:val="67BC45FE"/>
    <w:rsid w:val="6A6B7C5B"/>
    <w:rsid w:val="6FBD22F0"/>
    <w:rsid w:val="75FDBAE8"/>
    <w:rsid w:val="76BE452A"/>
    <w:rsid w:val="7B7A503D"/>
    <w:rsid w:val="7DC462EA"/>
    <w:rsid w:val="7EA175CB"/>
    <w:rsid w:val="7EEA456A"/>
    <w:rsid w:val="7F2EEF3C"/>
    <w:rsid w:val="7F643265"/>
    <w:rsid w:val="7FE423F1"/>
    <w:rsid w:val="CFEE4F24"/>
    <w:rsid w:val="ECFF73A9"/>
    <w:rsid w:val="FD5F0974"/>
    <w:rsid w:val="FD6FFECE"/>
    <w:rsid w:val="FD7FDED5"/>
    <w:rsid w:val="FFDBD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3">
    <w:name w:val="Body Text"/>
    <w:basedOn w:val="1"/>
    <w:next w:val="4"/>
    <w:qFormat/>
    <w:uiPriority w:val="0"/>
    <w:pPr>
      <w:spacing w:after="120"/>
    </w:pPr>
  </w:style>
  <w:style w:type="paragraph" w:styleId="4">
    <w:name w:val="Body Text 2"/>
    <w:basedOn w:val="1"/>
    <w:next w:val="3"/>
    <w:qFormat/>
    <w:uiPriority w:val="0"/>
    <w:pPr>
      <w:jc w:val="center"/>
    </w:pPr>
    <w:rPr>
      <w:rFonts w:ascii="方正大标宋简体" w:eastAsia="方正大标宋简体"/>
      <w:sz w:val="44"/>
    </w:rPr>
  </w:style>
  <w:style w:type="paragraph" w:styleId="5">
    <w:name w:val="Body Text First Indent 2"/>
    <w:basedOn w:val="6"/>
    <w:next w:val="1"/>
    <w:qFormat/>
    <w:uiPriority w:val="0"/>
    <w:pPr>
      <w:spacing w:after="0" w:afterLines="0"/>
      <w:ind w:firstLine="420" w:firstLineChars="200"/>
    </w:pPr>
    <w:rPr>
      <w:rFonts w:ascii="Calibri" w:hAnsi="Calibri"/>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toa heading"/>
    <w:basedOn w:val="1"/>
    <w:next w:val="1"/>
    <w:qFormat/>
    <w:uiPriority w:val="0"/>
    <w:pPr>
      <w:spacing w:before="120" w:after="100" w:afterAutospacing="1"/>
    </w:pPr>
    <w:rPr>
      <w:rFonts w:ascii="Arial" w:hAnsi="Arial" w:cs="Arial"/>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qFormat/>
    <w:uiPriority w:val="0"/>
  </w:style>
  <w:style w:type="paragraph" w:customStyle="1" w:styleId="16">
    <w:name w:val="_Style 2"/>
    <w:next w:val="1"/>
    <w:qFormat/>
    <w:uiPriority w:val="0"/>
    <w:pPr>
      <w:wordWrap w:val="0"/>
    </w:pPr>
    <w:rPr>
      <w:rFonts w:ascii="Calibri" w:hAnsi="Calibri" w:eastAsia="宋体" w:cs="Times New Roman"/>
      <w:sz w:val="32"/>
      <w:lang w:val="en-US" w:eastAsia="zh-CN" w:bidi="ar-SA"/>
    </w:rPr>
  </w:style>
  <w:style w:type="paragraph" w:customStyle="1" w:styleId="17">
    <w:name w:val="正文首行缩进1"/>
    <w:basedOn w:val="3"/>
    <w:next w:val="11"/>
    <w:qFormat/>
    <w:uiPriority w:val="0"/>
    <w:pPr>
      <w:ind w:firstLine="420" w:firstLineChars="100"/>
    </w:pPr>
  </w:style>
  <w:style w:type="paragraph" w:customStyle="1" w:styleId="18">
    <w:name w:val="正文文本 21"/>
    <w:basedOn w:val="1"/>
    <w:qFormat/>
    <w:uiPriority w:val="0"/>
    <w:pPr>
      <w:spacing w:after="120" w:afterLines="0" w:line="480" w:lineRule="auto"/>
    </w:pPr>
    <w:rPr>
      <w:rFonts w:ascii="Times New Roman" w:hAnsi="Times New Roman"/>
    </w:rPr>
  </w:style>
  <w:style w:type="character" w:customStyle="1" w:styleId="19">
    <w:name w:val="批注框文本 字符"/>
    <w:basedOn w:val="14"/>
    <w:link w:val="9"/>
    <w:qFormat/>
    <w:uiPriority w:val="0"/>
    <w:rPr>
      <w:kern w:val="2"/>
      <w:sz w:val="18"/>
      <w:szCs w:val="18"/>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1</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2020-07-24T02:23:00Z</dcterms:created>
  <dc:creator>lenovo</dc:creator>
  <cp:lastModifiedBy>administrator</cp:lastModifiedBy>
  <cp:lastPrinted>2022-07-22T12:36:00Z</cp:lastPrinted>
  <dcterms:modified xsi:type="dcterms:W3CDTF">2023-06-18T17:46:41Z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