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新乡市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  <w:lang w:eastAsia="zh-CN"/>
        </w:rPr>
        <w:t>农业农村</w:t>
      </w:r>
      <w:r>
        <w:rPr>
          <w:rFonts w:hint="default" w:ascii="Times New Roman" w:hAnsi="Times New Roman" w:eastAsia="方正小标宋简体" w:cs="Times New Roman"/>
          <w:color w:val="FF0000"/>
          <w:sz w:val="96"/>
          <w:szCs w:val="96"/>
        </w:rPr>
        <w:t>局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378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李森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您提出的关于“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推动我市农业装备产业发展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”的提案收悉。现答复如下：</w:t>
      </w:r>
    </w:p>
    <w:p>
      <w:pPr>
        <w:pStyle w:val="1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近年来，随着国家对农业信息化特别是智慧农业的重视程度不断加大，相继出台了一系列扶持政策和措施，引导、鼓励、支持智慧农业的发展。我市按照中央、省农业农村工作会议安排部署，加大宣传引导力度，营造发展智慧农业浓厚氛围，积极争取项目资金，吸引社会资本投资建设智慧农业。目前全市智慧农业发展仅处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阶段，主要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体现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高标准农田示范区、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部分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光温室、规模化畜牧养殖场、植保无人机以及水肥一体化等领域。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智慧农业在设施农业中的应用主要体现在水肥一体化技术，将配兑成的肥液与灌溉水一起，通过可控管道系统水肥相融后，形成滴灌、喷灌，均匀、定时、定量浸润作物根系发育生长区域。2020年获嘉县、平原示范区分别申报《旱作节水农业技术推广项目》，共获得670万元的资金支持。通过开展旱作节水农业新技术、新产品、新模式试验示范、集中示范展示，强化宣传培训，辐射带动旱作节水技术推广组织开展墒情监测，应用现代化手段完善墒情监测网络体系，提升监测效率，为指导农民适墒播种、抗旱保墒、高效节水灌溉提供科学依据。截止目前，全市滴灌面积44520亩次（粮食作物16000亩），喷灌面积191500亩（粮食作物153700），微喷面积17400亩（粮食作物3500亩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  <w:lang w:eastAsia="zh-CN"/>
        </w:rPr>
        <w:t>一、推进设施蔬菜的主要做法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（一）加强指导引导，促进健康发展。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近年来，我市蔬菜生产以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稳定蔬菜生产面积，扩大设施蔬菜生产面积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为指导，坚持扩大设施蔬菜种植面积，同时对现有设施蔬菜生产园区进行改造升级，在牧野区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、延津县小潭乡、原阳县路寨乡等传统塑料大棚设施蔬菜生产园区，推广新型棚室建设模式和技术，引导菜农改造原有生产设施，提高设施生产能力。积极指导新建园区开展标准化设施园区建设，推广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水肥一体化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和“两减一增”关键技术，促进农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增效，农民增收。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（二）整合项目资金，建设示范样板。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在设施蔬菜发展过程中，原阳县整合各类项目近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4000万元，在全县蔬菜生产集中区域建设高标准设施蔬菜生产园区10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，新建园区集生产、示范、科教等多功能于一体，带动周边设施蔬菜生产的近一步发展。近两年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全市新建高标准设施蔬菜园区20多处，设施蔬菜生产技术水平有了较大的提升。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（三）推广工厂化育苗，提升设施蔬菜集约化水平。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我市设施蔬菜发展中，坚持推广集约化育苗技术，先后建设集区化育苗基础3个，年育苗能力200万株，全市设施蔬菜集约化育苗水平有了进一步的提升。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baseline"/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</w:rPr>
      </w:pPr>
      <w:r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</w:rPr>
        <w:t>二、推进</w:t>
      </w:r>
      <w:r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  <w:lang w:eastAsia="zh-CN"/>
        </w:rPr>
        <w:t>高标准农田示范区</w:t>
      </w:r>
      <w:r>
        <w:rPr>
          <w:rFonts w:hint="eastAsia" w:ascii="Times New Roman" w:hAnsi="Times New Roman" w:eastAsia="CESI黑体-GB2312" w:cs="CESI黑体-GB2312"/>
          <w:bCs/>
          <w:kern w:val="0"/>
          <w:sz w:val="32"/>
          <w:szCs w:val="32"/>
        </w:rPr>
        <w:t>的主要做法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一是坚持高站位推动。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市委、市政府高度重视高标准农田示范区建设工作，自项目开工以来，市委书记、市长多次专题研究并实地调研观摩，要求各县（区）提高政治站位，将高标准农田示范区建设作为“一把手”工程去抓，切实解决工作推进中的困难和问题。5个县（区）强化工作措施，以满弦开工、尽锐出战的工作作风，全力推进高标准农田示范区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二是坚持高水平设计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《河南省高标准农田示范区建设指南（修订）》要求，聘请省级专家成立初步设计评审组，负责对5个县（区）初步设计进行审核。同时，充分发挥中国农科院农田灌溉研究所技术优势，邀请中国农科院农田灌溉研究所5名博士级专家，对各县（区）项目建设全程进行指导论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三是坚持高质量建设。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市农业农村局成立工作督导组，由局领导分包县（区），对示范区建设进行实地督促施工进展、监督工程质量，指导各县（区）区域服务中心选址、观摩路线打造等工作。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同时，聘请第三方技术服务公司，派驻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专业技术人员进驻各县（区）施工现场，对示范区施工建设进行技术指导，确保工程质量。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四是坚持高效能运行。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在“一长两员”（井长、管护员、维修员）管护制度基础上，积极探索“投、融、建、运、管”一体化模式，以村集体为基础，推进土地规模化经营，压实基层责任，落实管护主体，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实现项目长久发挥效益。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加强数字化农业建设，配合市大数据局及河南“数智谷”科技集团有限公司建立全市高标准农田全生命周期监管服务平台，着力构建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基于农业大数据的高标准农田综合监管服务体系。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rPr>
          <w:rFonts w:hint="default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联系单位及电话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市农业农村局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2851023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罗万全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DD41D4"/>
    <w:rsid w:val="3C463588"/>
    <w:rsid w:val="3C76202D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4CBF3B73"/>
    <w:rsid w:val="59265CED"/>
    <w:rsid w:val="596D480B"/>
    <w:rsid w:val="5EFEB5E2"/>
    <w:rsid w:val="5FF34ABF"/>
    <w:rsid w:val="67BC45FE"/>
    <w:rsid w:val="6A6B7C5B"/>
    <w:rsid w:val="6FBD22F0"/>
    <w:rsid w:val="6FF722E9"/>
    <w:rsid w:val="75FDBAE8"/>
    <w:rsid w:val="76BE452A"/>
    <w:rsid w:val="779F5AB1"/>
    <w:rsid w:val="7B7A503D"/>
    <w:rsid w:val="7D3D7A2F"/>
    <w:rsid w:val="7DC462EA"/>
    <w:rsid w:val="7EEA456A"/>
    <w:rsid w:val="7F643265"/>
    <w:rsid w:val="7FE423F1"/>
    <w:rsid w:val="7FFE43CA"/>
    <w:rsid w:val="8BFD0BF7"/>
    <w:rsid w:val="9AFE3D5C"/>
    <w:rsid w:val="9DFB2DD7"/>
    <w:rsid w:val="BDB6400C"/>
    <w:rsid w:val="BED7601F"/>
    <w:rsid w:val="BFFD06FD"/>
    <w:rsid w:val="CBF7A750"/>
    <w:rsid w:val="ECFF73A9"/>
    <w:rsid w:val="EF7A5F11"/>
    <w:rsid w:val="FBEFD2A0"/>
    <w:rsid w:val="FD5F0974"/>
    <w:rsid w:val="FD7FDED5"/>
    <w:rsid w:val="FFBA944C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7">
    <w:name w:val="Plain Text"/>
    <w:basedOn w:val="1"/>
    <w:qFormat/>
    <w:uiPriority w:val="99"/>
    <w:pPr>
      <w:spacing w:line="240" w:lineRule="auto"/>
    </w:pPr>
    <w:rPr>
      <w:rFonts w:ascii="宋体" w:hAnsi="Courier New" w:cs="Courier New"/>
      <w:kern w:val="0"/>
      <w:sz w:val="20"/>
      <w:szCs w:val="20"/>
    </w:rPr>
  </w:style>
  <w:style w:type="paragraph" w:styleId="8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alloon Text"/>
    <w:basedOn w:val="1"/>
    <w:link w:val="24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5"/>
    <w:next w:val="16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6">
    <w:name w:val="Body Text First Indent 2"/>
    <w:basedOn w:val="6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9">
    <w:name w:val="page number"/>
    <w:basedOn w:val="18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NormalIndent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22">
    <w:name w:val="正文首行缩进1"/>
    <w:basedOn w:val="5"/>
    <w:next w:val="12"/>
    <w:qFormat/>
    <w:uiPriority w:val="0"/>
    <w:pPr>
      <w:ind w:firstLine="420" w:firstLineChars="100"/>
    </w:pPr>
  </w:style>
  <w:style w:type="paragraph" w:customStyle="1" w:styleId="23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24">
    <w:name w:val="批注框文本 字符"/>
    <w:basedOn w:val="18"/>
    <w:link w:val="9"/>
    <w:qFormat/>
    <w:uiPriority w:val="0"/>
    <w:rPr>
      <w:kern w:val="2"/>
      <w:sz w:val="18"/>
      <w:szCs w:val="18"/>
    </w:rPr>
  </w:style>
  <w:style w:type="character" w:customStyle="1" w:styleId="25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odyText1I"/>
    <w:basedOn w:val="27"/>
    <w:next w:val="29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7">
    <w:name w:val="BodyText"/>
    <w:basedOn w:val="1"/>
    <w:next w:val="28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8">
    <w:name w:val="BodyText2"/>
    <w:basedOn w:val="1"/>
    <w:next w:val="27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9">
    <w:name w:val="BodyText1I2"/>
    <w:basedOn w:val="30"/>
    <w:next w:val="26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30">
    <w:name w:val="BodyTextIndent"/>
    <w:basedOn w:val="1"/>
    <w:next w:val="31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31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5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2020-07-27T10:23:00Z</dcterms:created>
  <dc:creator>lenovo</dc:creator>
  <cp:lastModifiedBy>administrator</cp:lastModifiedBy>
  <cp:lastPrinted>2023-06-11T02:10:00Z</cp:lastPrinted>
  <dcterms:modified xsi:type="dcterms:W3CDTF">2023-06-18T18:04:35Z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