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9F3EB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24" w:firstLineChars="200"/>
        <w:jc w:val="both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24" w:firstLineChars="200"/>
        <w:jc w:val="both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新乡市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防止返贫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致贫对象申报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明白纸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textAlignment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广大农民朋友：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做好常态化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监测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帮扶工作，守牢不发生规模性返贫致贫底线，持续做实防止返贫致贫对象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简称“防贫对象”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申报，积极响应困难群众诉求。现将相关申报政策要点告知如下：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对象认定：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防贫对象认定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以家庭为单位，综合考虑农户收入、刚性支出、突出困难问题和自主应对能力等情况。扣除刚性支出后家庭人均收入低于我省当年度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防止返贫致贫收入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标准，且依靠自身能力难以解决“两不愁三保障”和饮水安全保障等方面返贫致贫风险的农户。防止返贫致贫收入标准认定按年度动态调整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jc w:val="center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2026年度防止返贫致贫收入标准为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9000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214630</wp:posOffset>
            </wp:positionV>
            <wp:extent cx="1534795" cy="1873250"/>
            <wp:effectExtent l="0" t="0" r="0" b="0"/>
            <wp:wrapSquare wrapText="bothSides"/>
            <wp:docPr id="1" name="图片 3" descr="fb10f836c6b829f7c8debe7500840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fb10f836c6b829f7c8debe7500840e9c"/>
                    <pic:cNvPicPr>
                      <a:picLocks noChangeAspect="1"/>
                    </pic:cNvPicPr>
                  </pic:nvPicPr>
                  <pic:blipFill>
                    <a:blip r:embed="rId4"/>
                    <a:srcRect l="6906" t="4782" r="7928" b="4782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二、申请方法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1.现场申报。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农户在村级可向村干部或防贫网格员口头提出申请，由其代为申报。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2.官网首页。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河南省农业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农村厅官网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首页下方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河南防返贫申报入口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3.公众号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。关注“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河南三农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”微信公众号，点击菜单栏【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服务】，选择【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防返贫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申报】，即可自主申报。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4.一码通。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可通过手机微信或浏览器扫描河南省防贫申报“一码通”申报。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豫意通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登录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豫意通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微信小程序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，依次点击【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我要求助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】-【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对象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申报】，填写相关信息即可申报。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6.政务网。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在河南政务服务网首页，选择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公共服务事项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省农业农村厅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对象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打电话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拨打12345政务服务便民热线，接通人工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座席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后，明确告知工作人员“自主申报防止返贫致贫对象”，按提示登记个人基本信息即可申报。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1" w:firstLineChars="200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三、申请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如申请成为防止返贫致贫对象，要配合我们开展入户核实，需如实准确提供家庭和成员有关情况信息，并授权我们依法依规核查核实家庭成员收入、财产等相关信息，经村级民主评议及公示，由乡（镇）、县逐级审核批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如已成为防止返贫致贫对象，我们将根据存在的返贫致贫风险和突出问题，从住房安全保障、饮水安全保障、健康帮扶、教育帮扶、产业帮扶、就业帮扶、金融帮扶、综合保障、社会帮扶等方面选择对应措施进行帮扶，突出开发式帮扶，注重激发农户内生动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3.如家庭困难问题已经解决、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扣除刚性支出后家庭人均收入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稳定超过当地年度防止返贫致贫收入标准，稳定实现“两不愁三保障”和饮水安全保障，返贫致贫风险稳定消除或自然消除的，履行程序后退出帮扶；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4.风险消除后，如家庭出现了新的困难问题，可再次提出申请。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18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我们相信，在大家的共同努力下，通过落实防止返贫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致贫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监测帮扶政策，防贫对象遇到的困难问题一定能够得到及时有效解决。同时，希望广大农民朋友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们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能够自力更生，感恩奋进，通过自己的努力不断改善生活状况，用自己的双手勤劳致富，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让生活更上一层楼。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column"/>
      </w:r>
    </w:p>
    <w:p>
      <w:pPr>
        <w:jc w:val="center"/>
        <w:rPr>
          <w:rFonts w:hint="eastAsia" w:ascii="Times New Roman" w:hAnsi="Times New Roman" w:eastAsia="方正小标宋简体" w:cs="Times New Roman"/>
          <w:color w:val="auto"/>
          <w:spacing w:val="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sz w:val="40"/>
          <w:szCs w:val="40"/>
          <w:lang w:eastAsia="zh-CN"/>
        </w:rPr>
        <w:t>各县（市、区）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0"/>
          <w:szCs w:val="40"/>
        </w:rPr>
        <w:t>防止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0"/>
          <w:szCs w:val="40"/>
          <w:lang w:eastAsia="zh-CN"/>
        </w:rPr>
        <w:t>对象申报电话</w:t>
      </w:r>
    </w:p>
    <w:p>
      <w:pPr>
        <w:jc w:val="center"/>
        <w:rPr>
          <w:rFonts w:hint="eastAsia" w:ascii="楷体_GB2312" w:hAnsi="楷体_GB2312" w:eastAsia="楷体_GB2312" w:cs="楷体_GB2312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28"/>
          <w:szCs w:val="28"/>
          <w:lang w:val="en-US" w:eastAsia="zh-CN"/>
        </w:rPr>
        <w:t xml:space="preserve">                                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295"/>
        <w:gridCol w:w="3423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县（市、区）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电话号码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长垣市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8123108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卫辉市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4493558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辉县市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6636035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新乡县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5618931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获嘉县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4593166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highlight w:val="none"/>
                <w:vertAlign w:val="baseline"/>
                <w:lang w:eastAsia="zh-CN"/>
              </w:rPr>
              <w:t>原阳县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7599188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延津县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7622178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highlight w:val="none"/>
                <w:vertAlign w:val="baseline"/>
                <w:lang w:eastAsia="zh-CN"/>
              </w:rPr>
              <w:t>封丘县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-5912317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平原示范区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7553138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卫滨区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2826798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红旗区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-3078021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牧野区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5828118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凤泉区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3931803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高新区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15237375092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highlight w:val="none"/>
                <w:vertAlign w:val="baseline"/>
                <w:lang w:eastAsia="zh-CN"/>
              </w:rPr>
              <w:t>经开区</w:t>
            </w:r>
          </w:p>
        </w:tc>
        <w:tc>
          <w:tcPr>
            <w:tcW w:w="34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0373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  <w:t>3686291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新乡市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防止返贫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致贫对象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帮扶政策“明白纸”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广大农民朋友：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现将我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防止返贫致贫对象帮扶政策告知如下：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帮扶对象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在全国防止返贫监测和衔接推进乡村振兴信息系统中登记，且未标记“消除风险”的防止返贫致贫对象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和继续帮扶的脱贫人口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firstLine="640" w:firstLineChars="0"/>
        <w:jc w:val="both"/>
        <w:textAlignment w:val="baseline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帮扶政策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分类明细表</w:t>
      </w:r>
    </w:p>
    <w:tbl>
      <w:tblPr>
        <w:tblStyle w:val="10"/>
        <w:tblpPr w:leftFromText="180" w:rightFromText="180" w:vertAnchor="text" w:horzAnchor="page" w:tblpX="12280" w:tblpY="121"/>
        <w:tblOverlap w:val="never"/>
        <w:tblW w:w="510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306"/>
        <w:gridCol w:w="9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项目类别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9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76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产业帮扶</w:t>
            </w:r>
          </w:p>
        </w:tc>
        <w:tc>
          <w:tcPr>
            <w:tcW w:w="9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种植业扶持、林果业扶持、养殖业扶持、加工业扶持、服务业扶持、休闲农业与乡村旅游扶持、电商扶持、产业奖补、生态补偿、其他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就业帮扶</w:t>
            </w:r>
          </w:p>
        </w:tc>
        <w:tc>
          <w:tcPr>
            <w:tcW w:w="9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技能培训、务工信息推介、务工就业服务、劳务输出、扶贫车间就业、帮带企业带动就业、基地带动就业、以工代赈带动、就业创业扶持、技能培训补贴、外出务工补贴、其他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金融帮扶</w:t>
            </w:r>
          </w:p>
        </w:tc>
        <w:tc>
          <w:tcPr>
            <w:tcW w:w="9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小额信贷、创业贷款扶持、金融授信增信扶持、精准扶贫企业贷款扶持、其他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公益岗位帮扶</w:t>
            </w:r>
          </w:p>
        </w:tc>
        <w:tc>
          <w:tcPr>
            <w:tcW w:w="9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保洁员、护草员、护林员、护路员、护水员、护边员、护理员、治安协管员、社保协管员、金融代办员、光伏电站管理员、交通劝导员、优抚对象联络员、乡村协议用工、其他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9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4"/>
        <w:gridCol w:w="2430"/>
        <w:gridCol w:w="7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项目类别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80" w:hRule="atLeast"/>
        </w:trPr>
        <w:tc>
          <w:tcPr>
            <w:tcW w:w="8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产业帮扶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种植业扶持、林果业扶持、养殖业扶持、加工业扶持、服务业扶持、休闲农业与乡村旅游扶持、电商扶持、产业奖补、生态补偿、其他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00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就业帮扶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技能培训、务工信息推介、务工就业服务、劳务输出、扶贫车间就业、帮带企业带动就业、基地带动就业、以工代赈带动、就业创业扶持、技能培训补贴、外出务工补贴、其他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5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金融帮扶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小额信贷、创业贷款扶持、金融授信增信扶持、精准扶贫企业贷款扶持、其他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公益岗位帮扶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保洁员、护草员、护林员、护路员、护水员、护边员、护理员、治安协管员、社保协管员、金融代办员、光伏电站管理员、交通劝导员、优抚对象联络员、乡村协议用工、其他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三保障及安全饮水类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控辍保学、送教上门、寄宿生生活补助、助学金等教育资助（含困难家庭生活补助）、职业教育助学工程扶持（雨露计划）、助学贷款、营养改善计划、其他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5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医疗保障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参加城乡居民基本医疗保险补贴、大病保险、参加大病商业补充医疗保险、医疗救助、接受大病（地方病）救治、接受家庭医生签约服务、先诊疗后付费、慢性病门诊报销、一站式结算、提高医疗报销比例、其他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5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住房保障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危房改造、住房安全鉴定、周转房扶持、过渡安置补贴、租房补贴、农村住房灾后恢复重建补助、其他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0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饮水安全保障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饮水安全达到“四项”标准、水质检测服务、用水宣传指导、安全饮水设施帮扶、应急供水服务、其他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0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兜底保障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低保、特困供养、临时救助、困难残疾人生活补贴、重度残疾人护理补贴、残疾人无障碍改造、残疾人康复服务、孤儿、事实无人抚养儿童和困境儿童救助、其他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0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养老保险、防贫保险、防止因灾返贫慈善救助、计生户扶持政策、其他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0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其他保障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应急救助（含转移安置生活补贴、未临时转移安置生活补贴）、防止返贫救助、其他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5" w:hRule="atLeast"/>
        </w:trPr>
        <w:tc>
          <w:tcPr>
            <w:tcW w:w="8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社会帮扶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社会捐助、消费帮扶、志愿者服务、其他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5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易地扶贫搬迁后续扶持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产业扶持、就业扶持、公共服务扶持、社会融入帮扶、其他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5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基础设施公共服务扶持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通村主路建设、入户路改造、卫生厕所改造、通广播电视、综合文化服务中心建设、其他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5" w:hRule="atLeast"/>
        </w:trPr>
        <w:tc>
          <w:tcPr>
            <w:tcW w:w="864" w:type="dxa"/>
            <w:vMerge w:val="continue"/>
            <w:tcBorders/>
          </w:tcPr>
          <w:p>
            <w:pPr>
              <w:pStyle w:val="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76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根据实际困难程度、风险类型、短板弱项、劳动能力、发展意愿及当地实际情况，各县（市、区）帮扶政策略有差异，具体政策需咨询属地农业农村部门，按照“缺什么补什么”原则实施针对性帮扶，对防贫对象要及时有效化解返贫致贫风险，对继续帮扶的脱贫人口注重增强自身发展能力和内生发展动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8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</w:t>
      </w:r>
      <w:bookmarkStart w:id="0" w:name="_GoBack"/>
      <w:bookmarkEnd w:id="0"/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>欢迎您对防止返贫致贫监测帮扶政策执行情况进行监督。</w:t>
      </w:r>
    </w:p>
    <w:sectPr>
      <w:pgSz w:w="11900" w:h="16840"/>
      <w:pgMar w:top="850" w:right="567" w:bottom="850" w:left="567" w:header="851" w:footer="992" w:gutter="0"/>
      <w:pgNumType w:fmt="numberInDash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8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jYjU0ZWU5ZTJhODEyMGI1NDI5ZGExY2UzNWU2OTEifQ=="/>
  </w:docVars>
  <w:rsids>
    <w:rsidRoot w:val="00000000"/>
    <w:rsid w:val="029F53A6"/>
    <w:rsid w:val="037E4FBC"/>
    <w:rsid w:val="03D33559"/>
    <w:rsid w:val="09D973F0"/>
    <w:rsid w:val="0ED61957"/>
    <w:rsid w:val="115F398D"/>
    <w:rsid w:val="12633CFA"/>
    <w:rsid w:val="1D8F1E47"/>
    <w:rsid w:val="393D73FE"/>
    <w:rsid w:val="3C575DCE"/>
    <w:rsid w:val="3CBF28E8"/>
    <w:rsid w:val="436BD970"/>
    <w:rsid w:val="48FD61D1"/>
    <w:rsid w:val="518A40F8"/>
    <w:rsid w:val="592B61C1"/>
    <w:rsid w:val="66104CAF"/>
    <w:rsid w:val="6FFB7192"/>
    <w:rsid w:val="7474340A"/>
    <w:rsid w:val="BDBFB5DA"/>
    <w:rsid w:val="BFFD9733"/>
    <w:rsid w:val="CBDFB7AB"/>
    <w:rsid w:val="D6DF05D4"/>
    <w:rsid w:val="DEFFABA8"/>
    <w:rsid w:val="E7B0101A"/>
    <w:rsid w:val="ECC3E601"/>
    <w:rsid w:val="F6B577E3"/>
    <w:rsid w:val="FCD4E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120"/>
      <w:ind w:firstLine="420" w:firstLineChars="200"/>
    </w:pPr>
  </w:style>
  <w:style w:type="paragraph" w:styleId="3">
    <w:name w:val="Body Text Indent"/>
    <w:basedOn w:val="1"/>
    <w:qFormat/>
    <w:uiPriority w:val="0"/>
    <w:pPr>
      <w:spacing w:line="590" w:lineRule="exact"/>
      <w:ind w:firstLine="3520" w:firstLineChars="400"/>
      <w:jc w:val="left"/>
    </w:pPr>
    <w:rPr>
      <w:spacing w:val="280"/>
    </w:rPr>
  </w:style>
  <w:style w:type="paragraph" w:styleId="4">
    <w:name w:val="Body Text First Indent"/>
    <w:basedOn w:val="5"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styleId="6">
    <w:name w:val="Body Text 2"/>
    <w:basedOn w:val="1"/>
    <w:next w:val="5"/>
    <w:qFormat/>
    <w:uiPriority w:val="99"/>
    <w:pPr>
      <w:spacing w:after="120" w:line="480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2188</Words>
  <Characters>2205</Characters>
  <Lines>25</Lines>
  <Paragraphs>23</Paragraphs>
  <TotalTime>28</TotalTime>
  <ScaleCrop>false</ScaleCrop>
  <LinksUpToDate>false</LinksUpToDate>
  <CharactersWithSpaces>2367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2023-02-28T02:04:00Z</dcterms:created>
  <dc:creator>浩晨</dc:creator>
  <cp:lastModifiedBy>administrator</cp:lastModifiedBy>
  <cp:lastPrinted>2026-09-07T16:05:07Z</cp:lastPrinted>
  <dcterms:modified xsi:type="dcterms:W3CDTF">2026-09-07T16:24:27Z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DE6BFD82BC2F48A98A1713EAFC8F09C8_13</vt:lpwstr>
  </property>
  <property fmtid="{D5CDD505-2E9C-101B-9397-08002B2CF9AE}" pid="4" name="KSOTemplateDocerSaveRecord">
    <vt:lpwstr>eyJoZGlkIjoiMDQ4NGU2Y2Y2Y2NmZTI5YmE3YWU0OTgyZmNjZTljMjciLCJ1c2VySWQiOiIyMDIwNDUyOTIifQ==</vt:lpwstr>
  </property>
</Properties>
</file>